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74" w:rsidRDefault="00C25533" w:rsidP="003F2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5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Rekrutacja na usługi audytu</w:t>
      </w:r>
    </w:p>
    <w:p w:rsidR="00C25533" w:rsidRPr="00C25533" w:rsidRDefault="00E36254" w:rsidP="003F2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 ramach projektu „</w:t>
      </w:r>
      <w:r w:rsidR="00C25533"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Małopolski Ośrodek Wsparcia Ekonomi</w:t>
      </w:r>
      <w:r w:rsid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 Społecznej - Subregion Podhalański</w:t>
      </w:r>
      <w:r w:rsidR="00C25533"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Fundacja Rozwoju Regionu Rabka ogłasza rekrutację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 na bezpłatne usługi audytu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Obszary tematyczne prowadzonych audytów wg zapotrzebowania Podmiotów Ekonomii Społecznej - w szczególności: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a) Obszar audytu finansowego ma w szczególności obejmować sprawdzenie czy: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opracowaną politykę rachunkowości – czy była aktualizowana i kiedy,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2) organizacja posiada zatwierdzony plan kont, adekwatny do potrzeb zarządczych,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z wyodrębnieniem konta: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administracyjnych,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działalności statutowej w podziale na odpłatną i nieopłatną,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wyodrębnione konta przychodów w podziale na rodzaje prowadzonej działalności,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dokonywana jest kontrola dokumentów księgowych,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przeprowadzane są cykliczne i systematyczne inwentaryzacje rzeczywistego stanu aktywów i pasywów,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księgi rachunkowe są prowadzone w sposób umożliwiający przygotowywanie sprawozdań finansowych,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sporządza sprawozdanie finansowe i przekazuje je zgodnie z kalendarzem odpowiednim organom,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8) osoba prowadząca księgi ma odpowiednie kwalifikacje? Czy zna specyfikę organizacji?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9) zarząd uzgadnia decyzje finansowe z księgowym,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czy zarząd organizacji ma świadomość obowiązków i odpowiedzialności w zakresie prowadzenia rachunkowości?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b) Obszar audytu prawnego ma w szczególności obejmować sprawdzenie czy: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w przepisach wewnętrznych szczegółowe uregulowanie w zakresie wyboru wykonawców w ramach działalności statutowej,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2) organizacja posiada szczegółowe uregulowania w zakresie wyboru wykonawców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w ramach działalności projektowej, czy są one zgodne z obowiązującymi wytycznymi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w zakresie kwalifikowania wydatków w realizowanych projektach,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 przepisach wewnętrznych szczegółowe uregulowanie w zakresie powierzonych zadań poszczególnym członkom zarządu,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organizacja posiada w przepisach wewnętrznych szczegółowe uregulowanie w zakresie reprezentacji i upoważnień do podpisywania dokumentów,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organizacja posiada własne/opracowane przez siebie i na własne potrzeby wzory umów do wykorzystania,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organizacja korzysta z pomocy/konsultacji prawnika przy tworzeniu umów,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posiada dostęp i korzysta z „bazy wiedzy”, np. strony internetowej Sejmu, programu „Lex”, innych wiarygodnych i aktualizowanych źródeł,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w organizacji funkcjonują już standardy w obszarach działalności statutowej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i administracyjnej,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9) w organizacji były podejmowane próby wprowadzenia ogólnie obowiązujących procedur,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a jeżeli tak to z jakim skutkiem,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organizacja posiada ściśle określony tryb i formę rejestracji nowych procedur,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11) organizacja posiada profesjonalnie funkcjonujący, sprawdzony system ewidencji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  <w:t>i archiwizacji dokumentów.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c) Obszar audytu biznesowego ma w szczególności obejmować: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sprawdzenie czy w organizacji są przyjęte roczne lub wieloletnie programy/strategie,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sprawdzenie czy organizacja dysponuje raportami, badaniami, opracowaniami związanymi diagnozą prowadzonej działalności,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sprawdzenie jak rozpoznane są potrzeby i problemy biznesowe PES,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czy opracowano biznes plan,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czy skutecznie prowadzone jest wsparcie dla PES w procesie pozyskiwania finansowego zwrotnego,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czy opracowano plan naprawczy dla PES,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czy prowadzone są działania w zakresie planu strategicznego, tworzenie planu rozwoju i /lub koncepcja zwiększenia wolumenu sprzedaży,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8) ocena wsparcia podmiotu ekonomii społecznej w procesie budowania powiązań kooperacyjnych, negocjacji z klientami, partnerami, dostawcami, personelem lub/i interesariuszami.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d) Obszar audytu marketingowego ma w szczególności obejmować: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ocenę planu marketingowego,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ocenę misji podmiotu,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ocenę celów strategicznych i kluczowych zadań,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ocenę instrumentów marketingowych,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ocenę zgodności form organizacyjnych z celami,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ocenę organizacji marketingu,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ocenę wydajności i rentowność marketingu.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Do udziału zapraszamy przedstawicieli Podmiotów Ekonomii Społecznej (w tym m. in. organizacji pozarządowych, spółdzielni socjalnych) zarejestrowanych na terenie powiatów: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nowotarski, tatrzański i suski województwa małopolskiego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5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Jeden Podmiot Ekonomii Społecznej może skorzystać maksymalnie z dwóch rodzajów audytu.</w:t>
      </w:r>
    </w:p>
    <w:p w:rsidR="003F220B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Zgłoszenia bę</w:t>
      </w:r>
      <w:r w:rsidR="002939F1" w:rsidRPr="003F220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36254" w:rsidRPr="003F220B">
        <w:rPr>
          <w:rFonts w:ascii="Times New Roman" w:eastAsia="Times New Roman" w:hAnsi="Times New Roman" w:cs="Times New Roman"/>
          <w:b/>
          <w:sz w:val="24"/>
          <w:szCs w:val="24"/>
        </w:rPr>
        <w:t>ą przyj</w:t>
      </w:r>
      <w:r w:rsidR="00CB54FA">
        <w:rPr>
          <w:rFonts w:ascii="Times New Roman" w:eastAsia="Times New Roman" w:hAnsi="Times New Roman" w:cs="Times New Roman"/>
          <w:b/>
          <w:sz w:val="24"/>
          <w:szCs w:val="24"/>
        </w:rPr>
        <w:t xml:space="preserve">mowane w terminie od: </w:t>
      </w:r>
      <w:bookmarkStart w:id="0" w:name="_GoBack"/>
      <w:r w:rsidR="00CB54FA">
        <w:rPr>
          <w:rFonts w:ascii="Times New Roman" w:eastAsia="Times New Roman" w:hAnsi="Times New Roman" w:cs="Times New Roman"/>
          <w:b/>
          <w:sz w:val="24"/>
          <w:szCs w:val="24"/>
        </w:rPr>
        <w:t>14.03.2019 r. do 29</w:t>
      </w:r>
      <w:r w:rsidR="00913D45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3D45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A92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r. w godz. 8:00 – 16:00 w Biurze Inkubatora: ul. 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Orkana 20</w:t>
      </w:r>
      <w:r w:rsidR="00D12BEE" w:rsidRPr="003F220B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D12BEE" w:rsidRPr="003F220B">
        <w:rPr>
          <w:rFonts w:ascii="Times New Roman" w:eastAsia="Times New Roman" w:hAnsi="Times New Roman" w:cs="Times New Roman"/>
          <w:b/>
          <w:sz w:val="24"/>
          <w:szCs w:val="24"/>
        </w:rPr>
        <w:t>, 34</w:t>
      </w: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-700 Rabka-Zdrój oraz drogą mailową: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 mmalina-pachacz</w:t>
      </w: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@frrr.pl. 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Szczegółowe informacje można uzyskać pod nr tel. 18 26 77 739 w. 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3F5" w:rsidRPr="003F220B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sectPr w:rsidR="00E643F5" w:rsidRPr="003F220B" w:rsidSect="00EF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3"/>
    <w:rsid w:val="002939F1"/>
    <w:rsid w:val="003F220B"/>
    <w:rsid w:val="004C3374"/>
    <w:rsid w:val="00891487"/>
    <w:rsid w:val="00913D45"/>
    <w:rsid w:val="009D08EC"/>
    <w:rsid w:val="00A92A6E"/>
    <w:rsid w:val="00C25533"/>
    <w:rsid w:val="00CB54FA"/>
    <w:rsid w:val="00D12BEE"/>
    <w:rsid w:val="00DB7108"/>
    <w:rsid w:val="00E34693"/>
    <w:rsid w:val="00E36254"/>
    <w:rsid w:val="00E643F5"/>
    <w:rsid w:val="00E87A81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263"/>
  <w15:docId w15:val="{38DC4F04-5310-41A2-88F6-9A2CA92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9</cp:revision>
  <cp:lastPrinted>2019-03-13T12:59:00Z</cp:lastPrinted>
  <dcterms:created xsi:type="dcterms:W3CDTF">2018-01-03T07:43:00Z</dcterms:created>
  <dcterms:modified xsi:type="dcterms:W3CDTF">2019-03-13T13:00:00Z</dcterms:modified>
</cp:coreProperties>
</file>